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 PrjfOpenFileHandler(), it gets the file path from the user input, which is the relative path to the  virtualization root. And it calls PrjfRelPathToFullPath() to make it a full file path, then calls FltCreateFileEx() to open the file. The </w:t>
      </w:r>
      <w:r w:rsidDel="00000000" w:rsidR="00000000" w:rsidRPr="00000000">
        <w:rPr>
          <w:color w:val="222222"/>
          <w:highlight w:val="white"/>
          <w:rtl w:val="0"/>
        </w:rPr>
        <w:t xml:space="preserve">DesiredAccess parameter also comes from user input. </w:t>
      </w:r>
      <w:r w:rsidDel="00000000" w:rsidR="00000000" w:rsidRPr="00000000">
        <w:rPr>
          <w:rtl w:val="0"/>
        </w:rPr>
        <w:t xml:space="preserve"> After that, it generates a FileId as identifier of the file, then insert the returned FileObject, returned FileHandle as well as this FileId into an entry of UnionContext-&gt;AvlHandleTable, the structure of the entry as follows: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struct _PRJ_HANDLE_AVL_TABLE_ENTRY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UUID FileId;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PFILE_OBJECT FileObject;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HANDLE FileHandle;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};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In PrjfWriteFileDataHandler(), it can get this entry by returned FileId from PrjfOpenFileHandler(), and then call FltWriteFileEx(...Entry-&gt;FileObject…) to write the file, the Buffer, Length and ByteOffset parameter all comes from user input.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However, this file and its parent folder can be accessed by ordinary users, and it does not impersonate the current user when opening the file,  so the user/attacker can make a junction for the directory in advance.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For example, the virtualization root is C:\virtRoot, and the attacker made a junction folder C:\virtRoot\system32, which links to C:\Windows\System32.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C:\virtRoot\system32 &lt;&lt;===&gt;&gt; C:\Windows\System32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Therefore if the attacker call PrjfOpenFileHandler() to open file C:\virtRoot\system32\arp.exe and then call PrjfWriteFileDataHandler() to write data into it, it is equivalent to open and write C:\Windows\System32\arp.exe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527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